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7758FA" w:rsidRPr="00EC176A" w:rsidRDefault="00453AC3" w:rsidP="007758FA">
      <w:pPr>
        <w:jc w:val="center"/>
        <w:rPr>
          <w:rFonts w:ascii="Arial" w:hAnsi="Arial" w:cs="Arial"/>
          <w:b/>
          <w:sz w:val="30"/>
          <w:szCs w:val="30"/>
        </w:rPr>
      </w:pPr>
      <w:r w:rsidRPr="00453AC3">
        <w:rPr>
          <w:rFonts w:ascii="Arial" w:hAnsi="Arial" w:cs="Arial"/>
          <w:b/>
          <w:sz w:val="40"/>
          <w:szCs w:val="40"/>
        </w:rPr>
        <w:t>„Evropský patent s jednotným účink</w:t>
      </w:r>
      <w:bookmarkStart w:id="0" w:name="_GoBack"/>
      <w:bookmarkEnd w:id="0"/>
      <w:r w:rsidRPr="00453AC3">
        <w:rPr>
          <w:rFonts w:ascii="Arial" w:hAnsi="Arial" w:cs="Arial"/>
          <w:b/>
          <w:sz w:val="40"/>
          <w:szCs w:val="40"/>
        </w:rPr>
        <w:t>em a Evropský patentový soud – aktuální vývoj“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453AC3" w:rsidP="007758FA">
      <w:pPr>
        <w:jc w:val="center"/>
        <w:rPr>
          <w:b/>
        </w:rPr>
      </w:pPr>
      <w:r>
        <w:rPr>
          <w:b/>
        </w:rPr>
        <w:t>25</w:t>
      </w:r>
      <w:r w:rsidR="007758FA">
        <w:rPr>
          <w:b/>
        </w:rPr>
        <w:t xml:space="preserve">. </w:t>
      </w:r>
      <w:r>
        <w:rPr>
          <w:b/>
        </w:rPr>
        <w:t>října</w:t>
      </w:r>
      <w:r w:rsidR="007758FA">
        <w:rPr>
          <w:b/>
        </w:rPr>
        <w:t xml:space="preserve"> 2017</w:t>
      </w:r>
      <w:r w:rsidR="007758FA" w:rsidRPr="00EC176A">
        <w:rPr>
          <w:b/>
        </w:rPr>
        <w:t xml:space="preserve"> 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453AC3">
        <w:rPr>
          <w:b/>
          <w:u w:val="single"/>
        </w:rPr>
        <w:t>23</w:t>
      </w:r>
      <w:r w:rsidRPr="00EC176A">
        <w:rPr>
          <w:b/>
          <w:u w:val="single"/>
        </w:rPr>
        <w:t xml:space="preserve">. </w:t>
      </w:r>
      <w:r w:rsidR="00453AC3">
        <w:rPr>
          <w:b/>
          <w:u w:val="single"/>
        </w:rPr>
        <w:t>10</w:t>
      </w:r>
      <w:r w:rsidRPr="00EC176A">
        <w:rPr>
          <w:b/>
          <w:u w:val="single"/>
        </w:rPr>
        <w:t>. 201</w:t>
      </w:r>
      <w:r>
        <w:rPr>
          <w:b/>
          <w:u w:val="single"/>
        </w:rPr>
        <w:t>7</w:t>
      </w:r>
      <w:r w:rsidRPr="00EC176A">
        <w:t xml:space="preserve"> na účet ČSVZ u FIO Praha 1, č. ú.: 2400050380/2010, variabilní symbol: </w:t>
      </w:r>
      <w:r w:rsidR="00453AC3">
        <w:rPr>
          <w:b/>
        </w:rPr>
        <w:t>7</w:t>
      </w:r>
      <w:r>
        <w:rPr>
          <w:b/>
        </w:rPr>
        <w:t>17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Pr="00072EF2" w:rsidRDefault="007758FA" w:rsidP="007758FA">
      <w:pPr>
        <w:spacing w:after="120"/>
        <w:rPr>
          <w:rFonts w:ascii="Arial" w:hAnsi="Arial" w:cs="Arial"/>
          <w:color w:val="000000"/>
        </w:rPr>
      </w:pPr>
      <w:r w:rsidRPr="00EC176A">
        <w:t>Děkujeme Vám a těšíme se na účast Vašich pracovníků na našich akcích.</w:t>
      </w:r>
    </w:p>
    <w:sectPr w:rsidR="007758FA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402AA8"/>
    <w:rsid w:val="00453AC3"/>
    <w:rsid w:val="004D3F4A"/>
    <w:rsid w:val="00517B06"/>
    <w:rsid w:val="00577F53"/>
    <w:rsid w:val="005D3CC1"/>
    <w:rsid w:val="005E30EB"/>
    <w:rsid w:val="0063507C"/>
    <w:rsid w:val="006A1D1A"/>
    <w:rsid w:val="007074DC"/>
    <w:rsid w:val="007758FA"/>
    <w:rsid w:val="008B1F53"/>
    <w:rsid w:val="00954A8F"/>
    <w:rsid w:val="00AB4AEF"/>
    <w:rsid w:val="00AE4296"/>
    <w:rsid w:val="00BA699F"/>
    <w:rsid w:val="00CD362F"/>
    <w:rsid w:val="00D5550F"/>
    <w:rsid w:val="00D577F0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2017-10-04T17:10:00Z</dcterms:created>
  <dcterms:modified xsi:type="dcterms:W3CDTF">2017-10-04T17:10:00Z</dcterms:modified>
</cp:coreProperties>
</file>